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Spacing w:w="15" w:type="dxa"/>
        <w:tblBorders>
          <w:top w:val="outset" w:sz="12" w:space="0" w:color="009966"/>
          <w:left w:val="outset" w:sz="12" w:space="0" w:color="009966"/>
          <w:bottom w:val="outset" w:sz="12" w:space="0" w:color="009966"/>
          <w:right w:val="outset" w:sz="12" w:space="0" w:color="0099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491"/>
      </w:tblGrid>
      <w:tr w:rsidR="000769F5" w:rsidTr="000769F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shd w:val="clear" w:color="auto" w:fill="FFFFFF"/>
          </w:tcPr>
          <w:p w:rsidR="000769F5" w:rsidRDefault="000769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F20B0E">
              <w:rPr>
                <w:rFonts w:ascii="Verdana" w:eastAsia="Times New Roman" w:hAnsi="Verdana" w:cs="Times New Roman"/>
                <w:b/>
                <w:bCs/>
                <w:color w:val="00007F"/>
                <w:sz w:val="36"/>
                <w:szCs w:val="36"/>
                <w:lang w:eastAsia="pt-BR"/>
              </w:rPr>
              <w:t xml:space="preserve">REGULAMENTO PARTICULAR </w:t>
            </w:r>
            <w:r w:rsidR="00F20B0E">
              <w:rPr>
                <w:rFonts w:ascii="Verdana" w:eastAsia="Times New Roman" w:hAnsi="Verdana" w:cs="Times New Roman"/>
                <w:b/>
                <w:bCs/>
                <w:color w:val="00007F"/>
                <w:sz w:val="36"/>
                <w:szCs w:val="36"/>
                <w:lang w:eastAsia="pt-BR"/>
              </w:rPr>
              <w:br/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7F"/>
                <w:sz w:val="20"/>
                <w:szCs w:val="20"/>
                <w:lang w:eastAsia="pt-BR"/>
              </w:rPr>
              <w:t>(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7F"/>
                <w:sz w:val="20"/>
                <w:szCs w:val="20"/>
                <w:lang w:eastAsia="pt-BR"/>
              </w:rPr>
              <w:t>Aprovado pela CBPDS)</w:t>
            </w:r>
            <w:r w:rsidR="00F20B0E">
              <w:rPr>
                <w:rFonts w:ascii="Verdana" w:eastAsia="Times New Roman" w:hAnsi="Verdana" w:cs="Times New Roman"/>
                <w:b/>
                <w:bCs/>
                <w:i/>
                <w:iCs/>
                <w:color w:val="00007F"/>
                <w:sz w:val="20"/>
                <w:szCs w:val="20"/>
                <w:lang w:eastAsia="pt-BR"/>
              </w:rPr>
              <w:br/>
            </w:r>
            <w:r w:rsidR="00F20B0E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Ainda sujeito a pequenos ajustes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1 - DA ORGANIZAÇÃO E DIREÇÃO</w:t>
            </w:r>
          </w:p>
          <w:p w:rsidR="000769F5" w:rsidRDefault="002271B0" w:rsidP="000769F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O CAMPEONATO BRASILEIRO DE CLUBES CAMPEÕES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em 2015 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é promovid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pel</w:t>
            </w:r>
            <w:r w:rsidR="00E46EC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FPBPDS (Federação Paraibana de Pesca e Desportos Subaquáticos) com apoio logístico da </w:t>
            </w:r>
            <w:r w:rsidR="00E46EC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APAP – Associação de Pesca Amadora da Paraíba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, n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os Municípios </w:t>
            </w:r>
            <w:r w:rsidR="000D614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escolhidos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,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Praias </w:t>
            </w:r>
            <w:r w:rsidR="000D614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...</w:t>
            </w:r>
            <w:proofErr w:type="gramEnd"/>
            <w:r w:rsidR="000D614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..................................................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, 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com apoio d</w:t>
            </w:r>
            <w:r w:rsidR="00E46EC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 Governo Estadual da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Paraíba</w:t>
            </w:r>
            <w:r w:rsidR="00E46EC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e Municipal dos Municípios onde se realizam as provas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, sendo integrante do Calendário Desportivo Nacional Brasileiro, sendo dirigida pela </w:t>
            </w:r>
            <w:hyperlink r:id="rId5" w:history="1">
              <w:r w:rsidR="000769F5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pt-BR"/>
                </w:rPr>
                <w:t>CBPDS</w:t>
              </w:r>
            </w:hyperlink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- CONFEDERAÇÃO BRASILEIRA DE PESCA E DESPORTOS SUBAQUÁTICOS ,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 regida por este Regulamento Particular sendo arbitrada pelo Presidente Nacional da </w:t>
            </w:r>
            <w:hyperlink r:id="rId6" w:history="1">
              <w:r w:rsidR="000769F5">
                <w:rPr>
                  <w:rStyle w:val="Hyperlink"/>
                  <w:rFonts w:ascii="Verdana" w:eastAsia="Times New Roman" w:hAnsi="Verdana" w:cs="Times New Roman"/>
                  <w:color w:val="00007F"/>
                  <w:sz w:val="20"/>
                  <w:szCs w:val="20"/>
                  <w:lang w:eastAsia="pt-BR"/>
                </w:rPr>
                <w:t>CNA</w:t>
              </w:r>
            </w:hyperlink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- Comissão Nacional de Arbitragem, Sr. Irineu J. Kloe</w:t>
            </w:r>
            <w:r w:rsidR="00F20B0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c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kner.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2 - DA DEFINIÇÃO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Esta prova é tecnicamente definida da seguinte forma:</w:t>
            </w:r>
          </w:p>
          <w:p w:rsidR="000769F5" w:rsidRDefault="000769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 – Modalidade – pesca de linha em praia de água salgada</w:t>
            </w:r>
          </w:p>
          <w:p w:rsidR="000769F5" w:rsidRDefault="000769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B - Natureza - variada</w:t>
            </w:r>
          </w:p>
          <w:p w:rsidR="000769F5" w:rsidRDefault="000769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C - Estilo – arremesso de fundo</w:t>
            </w:r>
          </w:p>
          <w:p w:rsidR="000769F5" w:rsidRDefault="000769F5" w:rsidP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3 - DOS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CONCORRENTES ,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 SUA APRESENTAÇÃO E INSCRIÇÃO: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Poderão participar </w:t>
            </w:r>
            <w:r w:rsidR="00E46EC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individualmente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Atletas-Pescadores de ambos os sexos, cadastrados na CBPDS como tal por seus Clubes filiados, que poderão inscrever-se nas seguintes 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categorias: </w:t>
            </w:r>
            <w:r w:rsidR="00E46EC2"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Masculino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 - Feminino, , Master (mais de 50 anos) e </w:t>
            </w:r>
            <w:r w:rsidR="0081525B"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Sênior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 (mais de 60 anos).</w:t>
            </w:r>
          </w:p>
          <w:p w:rsidR="00FB1D5E" w:rsidRPr="00FB1D5E" w:rsidRDefault="00FB1D5E" w:rsidP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FB1D5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FICHA OFICIAL DE INSCRIÇÃO</w:t>
            </w:r>
          </w:p>
          <w:p w:rsidR="00FB1D5E" w:rsidRPr="00FB1D5E" w:rsidRDefault="00FB1D5E" w:rsidP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t-BR"/>
              </w:rPr>
            </w:pPr>
            <w:r w:rsidRPr="00FB1D5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Deve ser integralmente preenchida e assinada devendo chegar </w:t>
            </w:r>
            <w:proofErr w:type="gramStart"/>
            <w:r w:rsidRPr="00FB1D5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na</w:t>
            </w:r>
            <w:proofErr w:type="gramEnd"/>
            <w:r w:rsidRPr="00FB1D5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CBPDS até o dia</w:t>
            </w:r>
            <w:r w:rsidR="00077D91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01</w:t>
            </w:r>
            <w:r w:rsidRPr="00FB1D5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/</w:t>
            </w:r>
            <w:r w:rsidR="00077D91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09</w:t>
            </w:r>
            <w:r w:rsidRPr="00FB1D5E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pt-BR"/>
              </w:rPr>
              <w:t>/2015 com a taxa de inscrição individual anexa</w:t>
            </w:r>
          </w:p>
          <w:p w:rsidR="000769F5" w:rsidRDefault="00E46E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Todos os atletas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de Clubes deverão apresentar-se uniformizad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s e assim permanecer durante toda a Competição (Art. 12 da Tábua de Penalidades).</w:t>
            </w:r>
          </w:p>
          <w:p w:rsidR="000769F5" w:rsidRDefault="0081525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SÃO C</w:t>
            </w:r>
            <w:r w:rsidR="000769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AMPEÕES COM DIREITO A INSCRIÇ</w:t>
            </w:r>
            <w:r w:rsidR="00FB1D5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Ã</w:t>
            </w:r>
            <w:r w:rsidR="000769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O NO BRASILEIRO:</w:t>
            </w:r>
            <w:r w:rsidR="003B4E7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 A ser confirmado pela CBPDS)</w:t>
            </w:r>
            <w:proofErr w:type="gramEnd"/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proofErr w:type="gramEnd"/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 xml:space="preserve"> - RJ </w:t>
            </w:r>
            <w:r w:rsidR="003B4E78" w:rsidRPr="003B4E78">
              <w:rPr>
                <w:rFonts w:ascii="Verdana" w:hAnsi="Verdana"/>
                <w:color w:val="FF0000"/>
                <w:sz w:val="20"/>
                <w:szCs w:val="20"/>
              </w:rPr>
              <w:t>–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Barracuda</w:t>
            </w:r>
            <w:proofErr w:type="spellEnd"/>
            <w:r w:rsidR="003B4E7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  <w:t>2 - ES - Vitória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3 - MG- Xingu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4 - 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 xml:space="preserve">BA </w:t>
            </w:r>
            <w:r w:rsidR="0081525B" w:rsidRPr="003B4E78">
              <w:rPr>
                <w:rFonts w:ascii="Verdana" w:hAnsi="Verdana"/>
                <w:color w:val="FF0000"/>
                <w:sz w:val="20"/>
                <w:szCs w:val="20"/>
              </w:rPr>
              <w:t>–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1525B" w:rsidRPr="003B4E78">
              <w:rPr>
                <w:rFonts w:ascii="Verdana" w:hAnsi="Verdana"/>
                <w:color w:val="FF0000"/>
                <w:sz w:val="20"/>
                <w:szCs w:val="20"/>
              </w:rPr>
              <w:t>Clupesil</w:t>
            </w:r>
            <w:proofErr w:type="spellEnd"/>
            <w:r w:rsidR="0081525B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5 - 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 xml:space="preserve">PE - </w:t>
            </w:r>
            <w:proofErr w:type="spellStart"/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Clupere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  <w:t>6 - CE - Pelicano</w:t>
            </w:r>
            <w:r>
              <w:rPr>
                <w:rFonts w:ascii="Verdana" w:hAnsi="Verdana"/>
                <w:sz w:val="20"/>
                <w:szCs w:val="20"/>
              </w:rPr>
              <w:br/>
              <w:t>7 - RN - Touros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8 - 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AL - Tainha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9 - 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PB - APAP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10 - 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SC - Sta. Catarina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11 - </w:t>
            </w:r>
            <w:r w:rsidRPr="003B4E78">
              <w:rPr>
                <w:rFonts w:ascii="Verdana" w:hAnsi="Verdana"/>
                <w:color w:val="FF0000"/>
                <w:sz w:val="20"/>
                <w:szCs w:val="20"/>
              </w:rPr>
              <w:t>PR – Cascudo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12 – Vaga final para novo Estado filiado que chegue na frente.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 xml:space="preserve">3.1 -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t-BR"/>
              </w:rPr>
              <w:t>VETOS :</w:t>
            </w:r>
            <w:proofErr w:type="gramEnd"/>
          </w:p>
          <w:tbl>
            <w:tblPr>
              <w:tblW w:w="4000" w:type="pct"/>
              <w:jc w:val="center"/>
              <w:tblCellSpacing w:w="15" w:type="dxa"/>
              <w:tblBorders>
                <w:top w:val="outset" w:sz="12" w:space="0" w:color="009966"/>
                <w:left w:val="outset" w:sz="12" w:space="0" w:color="009966"/>
                <w:bottom w:val="outset" w:sz="12" w:space="0" w:color="009966"/>
                <w:right w:val="outset" w:sz="12" w:space="0" w:color="009966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660"/>
            </w:tblGrid>
            <w:tr w:rsidR="000769F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9966"/>
                    <w:left w:val="outset" w:sz="6" w:space="0" w:color="009966"/>
                    <w:bottom w:val="outset" w:sz="6" w:space="0" w:color="009966"/>
                    <w:right w:val="outset" w:sz="6" w:space="0" w:color="009966"/>
                  </w:tcBorders>
                  <w:shd w:val="clear" w:color="auto" w:fill="F4E788"/>
                  <w:hideMark/>
                </w:tcPr>
                <w:p w:rsidR="000769F5" w:rsidRDefault="000769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NÃO SERÃO ACEITAS INSCRIÇÕES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DE :</w:t>
                  </w:r>
                  <w:proofErr w:type="gramEnd"/>
                </w:p>
                <w:p w:rsidR="000769F5" w:rsidRPr="003B4E78" w:rsidRDefault="000769F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1 - </w:t>
                  </w:r>
                  <w:r w:rsidR="0081525B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C</w:t>
                  </w: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oncorrente que não preencher integralmente sua Ficha de Inscrição datilograficamente ou em letra legível (nome inteiro, endereço completo, identidade, CPF para pesquisa da atualização da licença de pesca do MPA, </w:t>
                  </w:r>
                  <w:proofErr w:type="spellStart"/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etc</w:t>
                  </w:r>
                  <w:proofErr w:type="spellEnd"/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)</w:t>
                  </w:r>
                  <w:r w:rsidR="003B4E78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 e não fizer chegar </w:t>
                  </w:r>
                  <w:proofErr w:type="gramStart"/>
                  <w:r w:rsidR="003B4E78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="003B4E78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 protocolo da CBPDS até as 17,00 h do dia 01/09/2015  junto com a taxa individual da CBPDS no valor de R$1</w:t>
                  </w:r>
                  <w:r w:rsidR="000D614D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20</w:t>
                  </w:r>
                  <w:r w:rsidR="003B4E78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,00 </w:t>
                  </w: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não será </w:t>
                  </w:r>
                  <w:r w:rsidR="003B4E78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homologado</w:t>
                  </w: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 e não sanando o problema na hora perderá a taxa de inscrição. Também não serão aceitos os que tenham causado qualquer problema em provas do Calendário Nacional.</w:t>
                  </w:r>
                </w:p>
                <w:p w:rsidR="000769F5" w:rsidRPr="003B4E78" w:rsidRDefault="000769F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pt-BR"/>
                    </w:rPr>
                  </w:pP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2 - De </w:t>
                  </w:r>
                  <w:r w:rsidR="003B4E78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Atletas </w:t>
                  </w: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que não estejam portando a LICENÇA DO MPA atualizada para a data da prova, o que será exigido - Não se </w:t>
                  </w:r>
                  <w:proofErr w:type="gramStart"/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aceitará</w:t>
                  </w:r>
                  <w:proofErr w:type="gramEnd"/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 desculpa de extravio ou esquecimento.</w:t>
                  </w:r>
                </w:p>
                <w:p w:rsidR="000769F5" w:rsidRDefault="000769F5" w:rsidP="0081525B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3 – De Pescadores que tenham sido ativistas </w:t>
                  </w:r>
                  <w:r w:rsidR="0081525B"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>como dirigentes ou promotores de</w:t>
                  </w:r>
                  <w:r w:rsidRPr="003B4E78">
                    <w:rPr>
                      <w:rFonts w:ascii="Verdana" w:eastAsia="Times New Roman" w:hAnsi="Verdana" w:cs="Times New Roman"/>
                      <w:color w:val="00007F"/>
                      <w:sz w:val="16"/>
                      <w:szCs w:val="16"/>
                      <w:lang w:eastAsia="pt-BR"/>
                    </w:rPr>
                    <w:t xml:space="preserve"> qualquer ONG que se contraponha a direção nacional da pesca pela CBPDS ou suas Federações filiadas</w:t>
                  </w: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.</w:t>
                  </w:r>
                </w:p>
              </w:tc>
            </w:tr>
            <w:tr w:rsidR="003B4E78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9966"/>
                    <w:left w:val="outset" w:sz="6" w:space="0" w:color="009966"/>
                    <w:bottom w:val="outset" w:sz="6" w:space="0" w:color="009966"/>
                    <w:right w:val="outset" w:sz="6" w:space="0" w:color="009966"/>
                  </w:tcBorders>
                  <w:shd w:val="clear" w:color="auto" w:fill="F4E788"/>
                </w:tcPr>
                <w:p w:rsidR="003B4E78" w:rsidRPr="003B4E78" w:rsidRDefault="003B4E78" w:rsidP="003B4E7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</w:pPr>
                  <w:r w:rsidRPr="003B4E78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16"/>
                      <w:szCs w:val="16"/>
                      <w:lang w:eastAsia="pt-BR"/>
                    </w:rPr>
                    <w:t>AQUI SERÁ INCLUIDO O LINK DA FICHA OFICIAL DE INSCRIÇÃO</w:t>
                  </w:r>
                </w:p>
              </w:tc>
            </w:tr>
          </w:tbl>
          <w:p w:rsidR="000769F5" w:rsidRDefault="000769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0"/>
                <w:szCs w:val="20"/>
                <w:lang w:eastAsia="pt-BR"/>
              </w:rPr>
              <w:t>FICHAS OFICIAIS DE INSCRIÇÃO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4 - DA DURAÇÃO DA COMPETIÇÃO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Campeonato Brasileiro terá a duração de 4 horas e 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30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minutos por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etapa,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com início </w:t>
            </w: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t-BR"/>
              </w:rPr>
              <w:t>no sábado as 13,00 h e término às 17,00 h e no domingo imediato, das 07,00 h às 11,</w:t>
            </w:r>
            <w:r w:rsidR="0081525B"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t-BR"/>
              </w:rPr>
              <w:t>30</w:t>
            </w:r>
            <w:r>
              <w:rPr>
                <w:rFonts w:ascii="Verdana" w:eastAsia="Times New Roman" w:hAnsi="Verdana" w:cs="Times New Roman"/>
                <w:color w:val="002060"/>
                <w:sz w:val="20"/>
                <w:szCs w:val="20"/>
                <w:lang w:eastAsia="pt-BR"/>
              </w:rPr>
              <w:t xml:space="preserve"> h , principiando e terminando com um sinal sonoro (morteiro).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5- DA RAIA E DOS BOXES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 raia de pesca será dividida em tantos boxes quanto for o nº de 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Atletas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inscrit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s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seqüencialmente por categoria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 Os boxes serão numerados em ordem crescente da esquerda para a direita de quem olha para o mar, sendo o sorteio dos boxes realizado previamente n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dia sexta-feira </w:t>
            </w:r>
            <w:r w:rsidR="003B4E78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09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/</w:t>
            </w:r>
            <w:r w:rsidR="003B4E78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10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/2015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no CONGRESSO TÉCNICO que será realizado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no 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...</w:t>
            </w:r>
            <w:proofErr w:type="gramEnd"/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.....................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as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15:30 h. sob comando do Presidente da CNA-BRASIL e haverá uma mudança de setor após 02 (duas) horas de prova tanto na 1ª quanto na segunda etapa com </w:t>
            </w:r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trinta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minutos de intervalo para a troca.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6 - DO EXERCICIO DA PESCA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 pesca será efetuada exclusivamente dentro do boxe demarcado para cada </w:t>
            </w:r>
            <w:proofErr w:type="gramStart"/>
            <w:r w:rsidR="0081525B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Atleta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,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que terá o mínimo 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green"/>
                <w:lang w:eastAsia="pt-BR"/>
              </w:rPr>
              <w:t>admitido pela REGPTF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, podendo ser aumentada por determinação do Árbitro titular em função de tempo, vento e mar, não podendo 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</w:t>
            </w:r>
            <w:r w:rsidR="00967AB1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concorrente ocupar ou passar para outro boxe, mesmo que esse esteja desocupado (exceto para recolher uma peça fisgada, quando todos os demais pescadores deverão facilitar a captura do peixe). Cada pescador deverá utilizar por vez uma só vara de pesca, podendo manter (em distancia da conveniência do concorrente dentro do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box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), 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até outras 02 (duas) montadas com dois anzóis iscados cada uma.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Serão válidos os peixes capturados dentro da TABELA DE TAMANHOS MINIMOS DO MPA e os que nela não constarem devem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ter no mínimo 15 (quinze) centímetros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, excetuando os Baiacus (vale o Arara), Maria da toca, Macacos, Mamarreis e Farnangaios. Os peixes capturados por dois ou mais pescadores, serão colocados à parte até o final da prova para posterior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lastRenderedPageBreak/>
              <w:t>divisão dos pontos entre aqueles que o capturaram pela boca, os peixes deverão ser</w:t>
            </w:r>
            <w:r w:rsidR="00967AB1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colocados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em baldes de propriedade dos atletas, com água visando sua conservação (os recipientes deverão ficar à vista dos fiscais). Os ferrões dos bagres, arraias e porcos (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Cangulos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) terão de ser cortados 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na base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sem deixar cotoco (critério da CNA) antes de lacrar-se o saco d</w:t>
            </w:r>
            <w:r w:rsidR="008B7F4C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Atleta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ao final de cada etapa ou o peixe não será válido. Peças acima de 3 Kg disporão de prorrogação de até 20 minutos para recolher a peça, não o fazendo a mesma será nula.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É proibido sob pena de nulidade das peças da etapa entrar na água.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br/>
              <w:t xml:space="preserve">6.1 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–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Os Atletas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do Brasileiro de Clubes Campeões pré-classificados estão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obrigadas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ao uso do uniforme oficial de seus clubes idêntico para poder pescar e receber premiação. 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Atleta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que não se apresentar com uniforme idêntico (Bermuda/calça- Camisa – Boné) perde os pontos e a premiação passa para o classificado seguinte. 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6.2 </w:t>
            </w:r>
            <w:r w:rsidR="008B7F4C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–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r w:rsidR="008B7F4C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Atleta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que depois da demarcação da raia treinar no local ou fizer arremessos na água (mesmo sem anzóis) será sumariamente desclassificada.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 7 - DA PESAGEM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 inicio da prova, fim e inicio das etapas para o rodízio e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fim da prova em cada dia serão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determinados por explosão de morteiros. Ao término da prova o saco de peixe fornecidos pela Organização deve ser 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LACRADO SEM ÁGUA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 conduzido imediatamente pel</w:t>
            </w:r>
            <w:r w:rsidR="008B7F4C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Atleta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até o local da PESAGEM.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Os atletas sob pena de desclassificação devem entrar e sair da praia exclusivamente pela entrada da raia </w:t>
            </w:r>
            <w:r w:rsidR="00DC53CE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determinada no Congresso Técnico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, proibido durante a prova sair da praia. 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8 - DO MATERIAL DE PESCA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material de pesca permitido é o seguinte: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varas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de pesca de tamanho livre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carretilha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ou molinete de qualquer tipo ou procedência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até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02 (DOIS) ANZÓIS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convencionais de ponta única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linha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livre.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chumbadas</w:t>
            </w:r>
            <w:proofErr w:type="gramEnd"/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 de peso superior a 50 gramas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– Haverá pesagem com balança de precisão pela arbitragem durante a prova a critério da arbitragem, se o chumbo não tiver 50 gramas os peixes da etapa serão anulados.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Anzóis – tamanho mínimo 07 mm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medida da ponta a </w:t>
            </w:r>
            <w:proofErr w:type="spell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aste</w:t>
            </w:r>
            <w:proofErr w:type="spell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pelo Gabarito da Confederação Mundial de Pesca, se o anzol “passar” (critério do Árbitro) os peixes da etapa serão anulados.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bicheiros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e puçás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esperas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livres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BALDE OBRIGATÓRIO (Deve ser mantido permanentemente com água do mar)</w:t>
            </w:r>
          </w:p>
          <w:p w:rsidR="000769F5" w:rsidRDefault="000769F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Cs/>
                <w:color w:val="00007F"/>
                <w:sz w:val="20"/>
                <w:szCs w:val="20"/>
                <w:lang w:eastAsia="pt-BR"/>
              </w:rPr>
              <w:t xml:space="preserve">Dois sacos plásticos (para as duas provas) e 04 (quatro) lacres com as respectivas etiquetas de identificação serão distribuídos pela Organização no Congresso Técnico para os clubes participantes </w:t>
            </w:r>
            <w:r w:rsidR="006F101A">
              <w:rPr>
                <w:rFonts w:ascii="Verdana" w:eastAsia="Times New Roman" w:hAnsi="Verdana" w:cs="Times New Roman"/>
                <w:bCs/>
                <w:color w:val="00007F"/>
                <w:sz w:val="20"/>
                <w:szCs w:val="20"/>
                <w:lang w:eastAsia="pt-BR"/>
              </w:rPr>
              <w:t>em numero proporcional aos atletas inscritos.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9 - DAS ISCAS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 isca será exclusivamente o camarão morto trazido para dentro da raia inteiro,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lastRenderedPageBreak/>
              <w:t xml:space="preserve">admitindo-se estar sem cabeça e descascado. 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10 - DA ARBITRAGEM E FISCALIZAÇÃO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Será exercida pelo Árbitro Presidente Nacional da CNA assistido por componentes </w:t>
            </w:r>
            <w:r w:rsidR="006F101A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da FPBPDS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por ele aceitos como Assistentes.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Árbitro poderá a qualquer tempo exercer sua função, fazendo revistas na entrada e saída da raia,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 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medindo anzóis com o GABARITO ou pesando chumbadas com balança de precisão,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yellow"/>
                <w:lang w:eastAsia="pt-BR"/>
              </w:rPr>
              <w:t>sendo proibido ter na praia anzóis e chumbos fora das medidas regulamentares, sendo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yellow"/>
                <w:lang w:eastAsia="pt-BR"/>
              </w:rPr>
              <w:t>suas decisões são irrecorríveis.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11 - DA CONTAGEM E PESAGEM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Por seu livre e irrecorrível arbítrio, o árbitro poderá impugnar peças suspeitas que apresentem sinais de adulteração (deterioração, congelamento, marca de rede e etc.), independentemente da aplicação de penalidade prevista na legislação desportiva. 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12 – DA PONTUAÇÃO E CLASSIFICAÇÃO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Os pontos serão da ordem de dois (2) pontos para cada peixe, mais um (1) ponto para cada 100g ou fração do peso total.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Para </w:t>
            </w:r>
            <w:r w:rsidR="00151C0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definição da classificação dos Clubes n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 CAMPEONATO BRASILEIRO DE CLUBES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CAMPEÕES </w:t>
            </w:r>
            <w:r w:rsidR="00151C0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,</w:t>
            </w:r>
            <w:proofErr w:type="gramEnd"/>
            <w:r w:rsidR="00151C0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será apurado pela somatória dos pontos d</w:t>
            </w:r>
            <w:r w:rsidR="006F101A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 melhor Atleta de cada uma das 04 (quatro) categorias</w:t>
            </w:r>
            <w:r w:rsidR="00151C0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 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13 - DOS EMPATES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Os empates serão decididos atendendo a seguinte ordem:</w:t>
            </w:r>
          </w:p>
          <w:p w:rsidR="000769F5" w:rsidRDefault="000769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pela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maior quantidade de peixes</w:t>
            </w:r>
          </w:p>
          <w:p w:rsidR="000769F5" w:rsidRDefault="000769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pelo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maior peso total</w:t>
            </w:r>
          </w:p>
          <w:p w:rsidR="000769F5" w:rsidRDefault="000769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pelo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maior peixe</w:t>
            </w:r>
          </w:p>
          <w:p w:rsidR="000769F5" w:rsidRDefault="000769F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por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sorteio.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14 – DA PREMIAÇÃO </w:t>
            </w:r>
            <w:r w:rsidR="00151C0D"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INDIVIDUAL DO CAMPEONATO</w:t>
            </w:r>
          </w:p>
          <w:tbl>
            <w:tblPr>
              <w:tblW w:w="832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747"/>
              <w:gridCol w:w="2747"/>
            </w:tblGrid>
            <w:tr w:rsidR="000769F5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769F5" w:rsidRDefault="000769F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769F5" w:rsidRDefault="000769F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769F5" w:rsidRDefault="000769F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002660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Feminino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br/>
                    <w:t>- Masculino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- 1º ao 3º lugares</w:t>
                  </w: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br/>
                    <w:t>- 1º ao 3º lugares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 w:rsidP="00151C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- 0</w:t>
                  </w:r>
                  <w:r w:rsidR="00151C0D"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 troféus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br/>
                    <w:t>- 0</w:t>
                  </w:r>
                  <w:r w:rsidR="00151C0D"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 troféus</w:t>
                  </w:r>
                </w:p>
              </w:tc>
            </w:tr>
            <w:tr w:rsidR="00002660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Master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- 1º ao 3º lugares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 w:rsidP="00151C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- 0</w:t>
                  </w:r>
                  <w:r w:rsidR="00151C0D"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 troféus</w:t>
                  </w:r>
                </w:p>
              </w:tc>
            </w:tr>
            <w:tr w:rsidR="00002660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002660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 w:rsidP="00151C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-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S</w:t>
                  </w:r>
                  <w:r w:rsidR="00151C0D"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enior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- 1º ao 3º lugares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 w:rsidP="00151C0D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- 0</w:t>
                  </w:r>
                  <w:r w:rsidR="00151C0D"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 troféus</w:t>
                  </w:r>
                </w:p>
              </w:tc>
            </w:tr>
            <w:tr w:rsidR="00002660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Peça mais pesada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002660" w:rsidRDefault="0000266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- 01 Troféu</w:t>
                  </w:r>
                </w:p>
              </w:tc>
            </w:tr>
          </w:tbl>
          <w:p w:rsidR="000769F5" w:rsidRDefault="000769F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sz w:val="20"/>
                <w:szCs w:val="20"/>
                <w:lang w:eastAsia="pt-BR"/>
              </w:rPr>
            </w:pPr>
          </w:p>
          <w:p w:rsidR="00D809ED" w:rsidRDefault="003E52D0" w:rsidP="003E52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15 - </w:t>
            </w:r>
            <w:r w:rsidR="00D809ED"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CLUBES CAMPEÕES </w:t>
            </w:r>
          </w:p>
          <w:tbl>
            <w:tblPr>
              <w:tblW w:w="832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747"/>
              <w:gridCol w:w="2747"/>
            </w:tblGrid>
            <w:tr w:rsidR="003E52D0" w:rsidTr="006302DE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3E52D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 xml:space="preserve">- Top </w:t>
                  </w:r>
                  <w:proofErr w:type="gram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5</w:t>
                  </w:r>
                  <w:proofErr w:type="gramEnd"/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3E52D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- 1º ao 5º lugares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3E52D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- 05 troféus</w:t>
                  </w:r>
                </w:p>
              </w:tc>
            </w:tr>
            <w:tr w:rsidR="003E52D0" w:rsidTr="006302DE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6302D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6302D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6302D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3E52D0" w:rsidTr="006302DE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3E52D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Clube mais distante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3E52D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color w:val="00007F"/>
                      <w:sz w:val="20"/>
                      <w:szCs w:val="20"/>
                      <w:lang w:eastAsia="pt-BR"/>
                    </w:rPr>
                    <w:t>- Pelo Alvará 2015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3E52D0" w:rsidRDefault="003E52D0" w:rsidP="003E52D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7F"/>
                      <w:sz w:val="20"/>
                      <w:szCs w:val="20"/>
                      <w:lang w:eastAsia="pt-BR"/>
                    </w:rPr>
                    <w:t>- 01 troféus</w:t>
                  </w:r>
                </w:p>
              </w:tc>
            </w:tr>
          </w:tbl>
          <w:p w:rsidR="000769F5" w:rsidRDefault="000769F5" w:rsidP="00151C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1</w:t>
            </w:r>
            <w:r w:rsidR="00D809ED"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 xml:space="preserve"> – DAS DISPOSIÇÕES GERAIS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Os organizadores e autoridades da competição, não se responsabilizam por perda, danos, extravios ou roubo de bens materiais de concorrentes, visitas e público em geral, durante ou após a realização da prova e também por acidentes que os participantes possam provocar ou sofrer em decorrência de sua presença no evento. As dúvidas ou casos omissos, no presente </w:t>
            </w:r>
            <w:r>
              <w:rPr>
                <w:rFonts w:ascii="Verdana" w:eastAsia="Times New Roman" w:hAnsi="Verdana" w:cs="Times New Roman"/>
                <w:bCs/>
                <w:color w:val="00007F"/>
                <w:sz w:val="20"/>
                <w:szCs w:val="20"/>
                <w:lang w:eastAsia="pt-BR"/>
              </w:rPr>
              <w:t xml:space="preserve">Regulamento,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serão decididos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lastRenderedPageBreak/>
              <w:t>pela CBPDS.</w:t>
            </w:r>
          </w:p>
          <w:p w:rsidR="000769F5" w:rsidRDefault="00151C0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 FPBPDS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como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sede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do evento é responsável pela obtenção de todas as licenças necessárias para a efetivação do evento junto aos Órgãos públicos Federais, Estaduais e Municipais.</w:t>
            </w:r>
          </w:p>
          <w:p w:rsidR="00A565DC" w:rsidRDefault="000769F5" w:rsidP="003E52D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Interação com os participantes sobre esta prova somente no Forum Oficial da Pesca e Lançamento do Brasil  </w:t>
            </w:r>
            <w:hyperlink r:id="rId7" w:history="1">
              <w:r w:rsidR="00A565DC" w:rsidRPr="007646D3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pt-BR"/>
                </w:rPr>
                <w:t xml:space="preserve"> </w:t>
              </w:r>
            </w:hyperlink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onde </w:t>
            </w:r>
            <w:r w:rsidR="00A565DC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est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á um tópico especifico para isto com o nome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" 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CAMPEONATO BRASILEIRO DE CLUBES CAMPEÕES</w:t>
            </w:r>
            <w:r w:rsidR="00151C0D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2015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"</w:t>
            </w:r>
            <w:r w:rsidR="00A565DC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: - </w:t>
            </w:r>
            <w:hyperlink r:id="rId8" w:history="1">
              <w:r w:rsidR="003E52D0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pt-BR"/>
                </w:rPr>
                <w:t>LINK</w:t>
              </w:r>
            </w:hyperlink>
            <w:r w:rsidR="003E52D0">
              <w:t xml:space="preserve"> ASES</w:t>
            </w:r>
          </w:p>
        </w:tc>
      </w:tr>
    </w:tbl>
    <w:p w:rsidR="000769F5" w:rsidRDefault="000769F5" w:rsidP="000769F5">
      <w:pPr>
        <w:rPr>
          <w:rFonts w:ascii="Verdana" w:hAnsi="Verdana"/>
          <w:sz w:val="20"/>
          <w:szCs w:val="20"/>
        </w:rPr>
      </w:pPr>
    </w:p>
    <w:p w:rsidR="00A565DC" w:rsidRDefault="00A565DC" w:rsidP="000769F5">
      <w:pPr>
        <w:rPr>
          <w:rFonts w:ascii="Verdana" w:hAnsi="Verdana"/>
          <w:sz w:val="20"/>
          <w:szCs w:val="20"/>
        </w:rPr>
      </w:pPr>
    </w:p>
    <w:p w:rsidR="00A565DC" w:rsidRDefault="00A565DC" w:rsidP="000769F5">
      <w:pPr>
        <w:rPr>
          <w:rFonts w:ascii="Verdana" w:hAnsi="Verdana"/>
          <w:sz w:val="20"/>
          <w:szCs w:val="20"/>
        </w:rPr>
      </w:pPr>
    </w:p>
    <w:tbl>
      <w:tblPr>
        <w:tblW w:w="4678" w:type="pct"/>
        <w:jc w:val="center"/>
        <w:tblCellSpacing w:w="15" w:type="dxa"/>
        <w:tblBorders>
          <w:top w:val="outset" w:sz="12" w:space="0" w:color="009966"/>
          <w:left w:val="outset" w:sz="12" w:space="0" w:color="009966"/>
          <w:bottom w:val="outset" w:sz="12" w:space="0" w:color="009966"/>
          <w:right w:val="outset" w:sz="12" w:space="0" w:color="009966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97"/>
      </w:tblGrid>
      <w:tr w:rsidR="000769F5" w:rsidTr="000769F5">
        <w:trPr>
          <w:tblCellSpacing w:w="15" w:type="dxa"/>
          <w:jc w:val="center"/>
        </w:trPr>
        <w:tc>
          <w:tcPr>
            <w:tcW w:w="4963" w:type="pct"/>
            <w:tcBorders>
              <w:top w:val="outset" w:sz="6" w:space="0" w:color="009966"/>
              <w:left w:val="outset" w:sz="6" w:space="0" w:color="009966"/>
              <w:bottom w:val="outset" w:sz="6" w:space="0" w:color="009966"/>
              <w:right w:val="outset" w:sz="6" w:space="0" w:color="009966"/>
            </w:tcBorders>
            <w:shd w:val="clear" w:color="auto" w:fill="F4E788"/>
          </w:tcPr>
          <w:p w:rsidR="000769F5" w:rsidRDefault="000769F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7F"/>
                <w:sz w:val="20"/>
                <w:szCs w:val="20"/>
                <w:lang w:eastAsia="pt-BR"/>
              </w:rPr>
              <w:t>PROGRAMAÇÃO GERAL;</w:t>
            </w:r>
          </w:p>
          <w:p w:rsidR="000769F5" w:rsidRDefault="003B4E78" w:rsidP="00A565D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09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10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–CONGRESSO</w:t>
            </w:r>
            <w:proofErr w:type="gramEnd"/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 TÉCNICO: 15:30 h</w:t>
            </w:r>
          </w:p>
          <w:p w:rsidR="000769F5" w:rsidRDefault="000769F5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Instalação da </w:t>
            </w:r>
            <w:r w:rsidR="00621D6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Mesa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Diretora e abertura do Congresso pelo Exmo.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Sr.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Presidente da CBPDS, Dr. Eduardo </w:t>
            </w:r>
            <w:proofErr w:type="spell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Paim</w:t>
            </w:r>
            <w:proofErr w:type="spell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Bracony com apresentação das Autoridades Desportivas presentes;</w:t>
            </w:r>
          </w:p>
          <w:p w:rsidR="000769F5" w:rsidRDefault="00A565DC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Apresentação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das Inscrições do Brasileiro dos que cumpriram todos os itens regulamentares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e foram homologados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;</w:t>
            </w:r>
          </w:p>
          <w:p w:rsidR="000769F5" w:rsidRDefault="000769F5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SORTEIO GERAL das provas e entrega dos sacos e lacres pela arbitragem.</w:t>
            </w:r>
          </w:p>
          <w:p w:rsidR="000769F5" w:rsidRDefault="000769F5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Informações e instruções finais pela CNA;</w:t>
            </w:r>
          </w:p>
          <w:p w:rsidR="000769F5" w:rsidRDefault="000769F5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Encerramento do Congresso pelo presidente da CBPDS.</w:t>
            </w:r>
          </w:p>
          <w:p w:rsidR="00621D62" w:rsidRDefault="008A22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10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10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–SOLENIDADE</w:t>
            </w:r>
            <w:proofErr w:type="gramEnd"/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 DE ABERTURA NO </w:t>
            </w:r>
            <w:r w:rsidR="00621D62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...............................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: 09:00 h</w:t>
            </w:r>
          </w:p>
          <w:p w:rsidR="000769F5" w:rsidRDefault="000769F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br/>
              <w:t>1ª Prova</w:t>
            </w: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Exatamente as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09:00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 as duplas/clubes deverão estar formados juntos com todos seus atletas, devidamente uniformizados em frente ao pavilhão de bandeiras (Nacional / CBPDS / FBAPAS) e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yellow"/>
                <w:lang w:eastAsia="pt-BR"/>
              </w:rPr>
              <w:t>a frente de cada Clube filiado um atleta segurando um bastão de exatos 3,50 m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com a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yellow"/>
                <w:lang w:eastAsia="pt-BR"/>
              </w:rPr>
              <w:t>bandeira de seu clube (perde 10% dos pontos da prova o clube que assim não proceder):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br/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br/>
              <w:t xml:space="preserve">OBS: 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highlight w:val="yellow"/>
                <w:lang w:eastAsia="pt-BR"/>
              </w:rPr>
              <w:t>Na hora da Solenidade de hasteamento ninguém deverá estar sentado nem com boné na cabeça e o serviço de bar será interrompido. – Proibido o uso de bonés que não seja o oficial do clube e igual para todos.</w:t>
            </w: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br/>
              <w:t xml:space="preserve">Hasteamento das bandeiras – Juramento de Honra dos participantes tomado pelo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Sr.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Presidente da CBPDS / declaração de abertura do Campeonato pelo Sr. Presidente da CBPDS  – Apresentação do Sr. Presidente da CNA para recomendações finais </w:t>
            </w:r>
            <w:r w:rsidR="00621D6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 Liberação para ingresso na praia (raia).</w:t>
            </w:r>
          </w:p>
          <w:p w:rsidR="000769F5" w:rsidRDefault="000769F5">
            <w:pPr>
              <w:pStyle w:val="PargrafodaLista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Inicio da Prova com tiro de Morteiro –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13:00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 </w:t>
            </w:r>
            <w:proofErr w:type="spell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Hrs</w:t>
            </w:r>
            <w:proofErr w:type="spell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.;</w:t>
            </w:r>
          </w:p>
          <w:p w:rsidR="000769F5" w:rsidRDefault="000769F5">
            <w:pPr>
              <w:pStyle w:val="PargrafodaLista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lastRenderedPageBreak/>
              <w:t xml:space="preserve">Duas horas após o inicio, tiro de fim da etapa, lacração do saco de peixes sem água e mudança de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box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(</w:t>
            </w:r>
            <w:r w:rsidR="00621D6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30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m)- 15:00 </w:t>
            </w:r>
            <w:proofErr w:type="spell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Hrs</w:t>
            </w:r>
            <w:proofErr w:type="spell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.;</w:t>
            </w:r>
          </w:p>
          <w:p w:rsidR="000769F5" w:rsidRDefault="000769F5">
            <w:pPr>
              <w:pStyle w:val="PargrafodaLista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</w:p>
          <w:p w:rsidR="000769F5" w:rsidRDefault="00621D62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30</w:t>
            </w:r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minutos após já no novo </w:t>
            </w:r>
            <w:proofErr w:type="spellStart"/>
            <w:proofErr w:type="gramStart"/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box</w:t>
            </w:r>
            <w:proofErr w:type="spellEnd"/>
            <w:proofErr w:type="gramEnd"/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, tiro de inicio da etapa – 15: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30</w:t>
            </w:r>
            <w:proofErr w:type="spellStart"/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Hrs</w:t>
            </w:r>
            <w:proofErr w:type="spellEnd"/>
            <w:r w:rsidR="000769F5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.;</w:t>
            </w:r>
          </w:p>
          <w:p w:rsidR="000769F5" w:rsidRDefault="000769F5">
            <w:pPr>
              <w:pStyle w:val="PargrafodaLista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Duas horas após, tiro de fim da etapa, lacração do saco de peixes sem água e imediata ida para o SETOR DE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PESAGEM ,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sem sair da Praia – 17:</w:t>
            </w:r>
            <w:r w:rsidR="00621D62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30</w:t>
            </w:r>
            <w:proofErr w:type="spell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Hrs</w:t>
            </w:r>
            <w:proofErr w:type="spell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.;</w:t>
            </w:r>
          </w:p>
          <w:p w:rsidR="000769F5" w:rsidRDefault="000769F5">
            <w:pPr>
              <w:pStyle w:val="PargrafodaLista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</w:p>
          <w:p w:rsidR="000769F5" w:rsidRDefault="008A22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11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/</w:t>
            </w:r>
            <w:r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>10</w:t>
            </w:r>
            <w:r w:rsidR="000769F5">
              <w:rPr>
                <w:rFonts w:ascii="Verdana" w:eastAsia="Times New Roman" w:hAnsi="Verdana" w:cs="Times New Roman"/>
                <w:b/>
                <w:color w:val="00007F"/>
                <w:sz w:val="20"/>
                <w:szCs w:val="20"/>
                <w:lang w:eastAsia="pt-BR"/>
              </w:rPr>
              <w:t xml:space="preserve"> –2ª PROVA</w:t>
            </w: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 entrada na raia pelo acesso único estará aberto a partir das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06:00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h. para entrada dos competidores e posicionamento nos Boxes. As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07:00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 o Arbitro titular dará o sinal de inicio da prova com morteiro. Daí em diante segue igual ao primeiro dia, duas horas (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09:30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h), intervalo de </w:t>
            </w:r>
            <w:r w:rsidR="00C20A5F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30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minutos  para troca de </w:t>
            </w:r>
            <w:proofErr w:type="spell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box</w:t>
            </w:r>
            <w:proofErr w:type="spell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(</w:t>
            </w:r>
            <w:r w:rsidR="008770A8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10,00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h), inicio da última etapa que termina as </w:t>
            </w:r>
            <w:r w:rsidR="008770A8"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12:00</w:t>
            </w: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 com foguetes, daí, lacração do saco de peixes sem água e imediata ida para o SETOR DE PESAGEM , sem sair da Praia.</w:t>
            </w:r>
          </w:p>
          <w:p w:rsidR="00A565DC" w:rsidRDefault="00A565DC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</w:p>
          <w:p w:rsidR="000769F5" w:rsidRDefault="000769F5">
            <w:pPr>
              <w:pStyle w:val="PargrafodaList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Após o término da PESAGEM, as </w:t>
            </w:r>
            <w:proofErr w:type="gramStart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>16:00</w:t>
            </w:r>
            <w:proofErr w:type="gramEnd"/>
            <w:r>
              <w:rPr>
                <w:rFonts w:ascii="Verdana" w:eastAsia="Times New Roman" w:hAnsi="Verdana" w:cs="Times New Roman"/>
                <w:color w:val="00007F"/>
                <w:sz w:val="20"/>
                <w:szCs w:val="20"/>
                <w:lang w:eastAsia="pt-BR"/>
              </w:rPr>
              <w:t xml:space="preserve"> h ou após quando terminarem os complexos trabalhos de apuração das provas paralelas haverá  a SOLENIDADE DE PREMIAÇÃO do BRASILEIRO DE CLUBES, pelo Presidente da CBPDS que proclamará os Campeões e conduzirá a premiação, cabendo-lhe o encerramento do Campeonato Nacional.  </w:t>
            </w:r>
          </w:p>
          <w:p w:rsidR="000769F5" w:rsidRPr="00DA679F" w:rsidRDefault="00DA679F" w:rsidP="00DA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t-BR"/>
              </w:rPr>
            </w:pPr>
            <w:proofErr w:type="gramStart"/>
            <w:r w:rsidRPr="00DA679F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t-BR"/>
              </w:rPr>
              <w:t xml:space="preserve">“ </w:t>
            </w:r>
            <w:proofErr w:type="gramEnd"/>
            <w:r w:rsidRPr="00DA679F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t-BR"/>
              </w:rPr>
              <w:t>PAC-PESCA N/NE  DA CBPDS“</w:t>
            </w:r>
            <w:r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  <w:lang w:eastAsia="pt-BR"/>
              </w:rPr>
              <w:br/>
            </w:r>
            <w:r w:rsidRPr="00DA679F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pt-BR"/>
              </w:rPr>
              <w:t xml:space="preserve">Administração: Dr. Eduardo </w:t>
            </w:r>
            <w:proofErr w:type="spellStart"/>
            <w:r w:rsidRPr="00DA679F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pt-BR"/>
              </w:rPr>
              <w:t>Paim</w:t>
            </w:r>
            <w:proofErr w:type="spellEnd"/>
            <w:r w:rsidRPr="00DA679F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  <w:lang w:eastAsia="pt-BR"/>
              </w:rPr>
              <w:t xml:space="preserve"> Bracony</w:t>
            </w:r>
          </w:p>
        </w:tc>
      </w:tr>
    </w:tbl>
    <w:p w:rsidR="003F518C" w:rsidRDefault="003F518C" w:rsidP="000769F5"/>
    <w:sectPr w:rsidR="003F518C" w:rsidSect="003F5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D7F"/>
    <w:multiLevelType w:val="multilevel"/>
    <w:tmpl w:val="973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D392E"/>
    <w:multiLevelType w:val="hybridMultilevel"/>
    <w:tmpl w:val="C4B27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D4857"/>
    <w:multiLevelType w:val="hybridMultilevel"/>
    <w:tmpl w:val="8D3CD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53704"/>
    <w:multiLevelType w:val="multilevel"/>
    <w:tmpl w:val="ADA8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811D1"/>
    <w:multiLevelType w:val="multilevel"/>
    <w:tmpl w:val="441A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769F5"/>
    <w:rsid w:val="00002660"/>
    <w:rsid w:val="000769F5"/>
    <w:rsid w:val="00077D91"/>
    <w:rsid w:val="000D614D"/>
    <w:rsid w:val="00151C0D"/>
    <w:rsid w:val="002271B0"/>
    <w:rsid w:val="003B4E78"/>
    <w:rsid w:val="003E52D0"/>
    <w:rsid w:val="003F518C"/>
    <w:rsid w:val="004E54F9"/>
    <w:rsid w:val="005021CC"/>
    <w:rsid w:val="00621D62"/>
    <w:rsid w:val="006552FF"/>
    <w:rsid w:val="00682504"/>
    <w:rsid w:val="006F101A"/>
    <w:rsid w:val="0081525B"/>
    <w:rsid w:val="00850F0F"/>
    <w:rsid w:val="008770A8"/>
    <w:rsid w:val="008A2241"/>
    <w:rsid w:val="008B7F4C"/>
    <w:rsid w:val="00932E73"/>
    <w:rsid w:val="00967AB1"/>
    <w:rsid w:val="009C4786"/>
    <w:rsid w:val="00A565DC"/>
    <w:rsid w:val="00C112BB"/>
    <w:rsid w:val="00C20A5F"/>
    <w:rsid w:val="00C57748"/>
    <w:rsid w:val="00D621DF"/>
    <w:rsid w:val="00D66A08"/>
    <w:rsid w:val="00D809ED"/>
    <w:rsid w:val="00DA679F"/>
    <w:rsid w:val="00DC53CE"/>
    <w:rsid w:val="00DD5BC3"/>
    <w:rsid w:val="00E46EC2"/>
    <w:rsid w:val="00E8095E"/>
    <w:rsid w:val="00F20B0E"/>
    <w:rsid w:val="00FB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69F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69F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9F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A565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sdapesca.com.br/viewtopic.php?f=43&amp;t=16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esdapesca.com.br/viewtopic.php?f=43&amp;t=1695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pds.com.br/html/poderes.htm" TargetMode="External"/><Relationship Id="rId5" Type="http://schemas.openxmlformats.org/officeDocument/2006/relationships/hyperlink" Target="http://www.cbpds.org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BRACONY</cp:lastModifiedBy>
  <cp:revision>2</cp:revision>
  <dcterms:created xsi:type="dcterms:W3CDTF">2015-02-16T12:36:00Z</dcterms:created>
  <dcterms:modified xsi:type="dcterms:W3CDTF">2015-02-16T12:36:00Z</dcterms:modified>
</cp:coreProperties>
</file>